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0FE8" w14:textId="19ED5F94" w:rsidR="001D37D4" w:rsidRDefault="005F44E2" w:rsidP="005F44E2">
      <w:pPr>
        <w:pStyle w:val="Default"/>
        <w:rPr>
          <w:i/>
          <w:iCs/>
          <w:sz w:val="18"/>
          <w:szCs w:val="18"/>
        </w:rPr>
      </w:pPr>
      <w:r w:rsidRPr="005F44E2">
        <w:rPr>
          <w:i/>
          <w:iCs/>
          <w:sz w:val="18"/>
          <w:szCs w:val="18"/>
        </w:rPr>
        <w:t xml:space="preserve">In the years following Columbus’ voyages to the Americas, the world witnessed an unprecedented permanent exchange of people, products, and ideas known as the </w:t>
      </w:r>
      <w:r w:rsidRPr="005F44E2">
        <w:rPr>
          <w:b/>
          <w:bCs/>
          <w:i/>
          <w:iCs/>
          <w:sz w:val="18"/>
          <w:szCs w:val="18"/>
        </w:rPr>
        <w:t>Columbian Exchange</w:t>
      </w:r>
      <w:r w:rsidRPr="005F44E2">
        <w:rPr>
          <w:i/>
          <w:iCs/>
          <w:sz w:val="18"/>
          <w:szCs w:val="18"/>
        </w:rPr>
        <w:t>. You are to use the</w:t>
      </w:r>
      <w:r w:rsidRPr="005F44E2">
        <w:rPr>
          <w:i/>
          <w:iCs/>
          <w:sz w:val="18"/>
          <w:szCs w:val="18"/>
        </w:rPr>
        <w:t xml:space="preserve"> article below, </w:t>
      </w:r>
      <w:hyperlink r:id="rId4" w:history="1">
        <w:r w:rsidRPr="005F44E2">
          <w:rPr>
            <w:rStyle w:val="Hyperlink"/>
            <w:i/>
            <w:iCs/>
            <w:sz w:val="18"/>
            <w:szCs w:val="18"/>
          </w:rPr>
          <w:t>the</w:t>
        </w:r>
        <w:r w:rsidRPr="005F44E2">
          <w:rPr>
            <w:rStyle w:val="Hyperlink"/>
            <w:i/>
            <w:iCs/>
            <w:sz w:val="18"/>
            <w:szCs w:val="18"/>
          </w:rPr>
          <w:t xml:space="preserve"> Wikipedia article on the Columbian Exchange</w:t>
        </w:r>
      </w:hyperlink>
      <w:r w:rsidRPr="005F44E2">
        <w:rPr>
          <w:i/>
          <w:iCs/>
          <w:sz w:val="18"/>
          <w:szCs w:val="18"/>
        </w:rPr>
        <w:t>,</w:t>
      </w:r>
      <w:r w:rsidRPr="005F44E2">
        <w:rPr>
          <w:i/>
          <w:iCs/>
          <w:sz w:val="18"/>
          <w:szCs w:val="18"/>
        </w:rPr>
        <w:t xml:space="preserve"> and any other online resources you find helpful in order to note significant exchanges of animals, plants, populations, technology, culture, and ideas that took place during the fifteenth and sixteenth centuries. Your general goal should be to come up with at least three (3) entries for each box, but you will realize when this will not be possible.</w:t>
      </w:r>
    </w:p>
    <w:p w14:paraId="7E68B746" w14:textId="77777777" w:rsidR="005F44E2" w:rsidRPr="005F44E2" w:rsidRDefault="005F44E2" w:rsidP="005F44E2">
      <w:pPr>
        <w:pStyle w:val="Default"/>
        <w:rPr>
          <w:b/>
        </w:rPr>
      </w:pPr>
    </w:p>
    <w:p w14:paraId="228F62B3" w14:textId="3E3100E9" w:rsidR="001D37D4" w:rsidRPr="005F44E2" w:rsidRDefault="001D37D4" w:rsidP="001D37D4">
      <w:r>
        <w:t xml:space="preserve"> </w:t>
      </w:r>
      <w:r w:rsidRPr="001D37D4">
        <w:rPr>
          <w:b/>
          <w:sz w:val="28"/>
          <w:szCs w:val="28"/>
        </w:rPr>
        <w:t>The Columbian Exchange</w:t>
      </w:r>
      <w:r>
        <w:t xml:space="preserve"> ​ </w:t>
      </w:r>
      <w:r w:rsidRPr="001D37D4">
        <w:rPr>
          <w:i/>
        </w:rPr>
        <w:t xml:space="preserve">by Alfred W. Crosby ​professor emeritus of history, geography, and American studies at the University of Texas at Austin. </w:t>
      </w:r>
    </w:p>
    <w:p w14:paraId="71CA2F30" w14:textId="77777777" w:rsidR="001D37D4" w:rsidRDefault="001D37D4" w:rsidP="001D37D4">
      <w:r>
        <w:t xml:space="preserve">Millions of years ago, continental drift carried the Old World and New Worlds apart, splitting North and South America from Eurasia and Africa. That separation lasted so long that it fostered divergent evolution; for instance, the development of rattlesnakes on one side of the Atlantic and vipers on the other. After 1492, human voyagers in part reversed this tendency. Their artificial re-establishment of connections through the commingling of Old and New World plants, animals, and bacteria, commonly known as the Columbian Exchange, is one of the more spectacular and significant ecological events of the past millennium. </w:t>
      </w:r>
    </w:p>
    <w:p w14:paraId="74812D2F" w14:textId="77777777" w:rsidR="001D37D4" w:rsidRDefault="001D37D4" w:rsidP="001D37D4">
      <w:r>
        <w:t xml:space="preserve">When Europeans first touched the shores of the Americas, Old World crops such as wheat, barley, rice, and turnips had not traveled west across the Atlantic, and New World crops such as maize, white potatoes, sweet potatoes, and manioc had not traveled east to Europe. In the Americas, there were no horses, cattle, sheep, or goats, all animals of </w:t>
      </w:r>
      <w:proofErr w:type="gramStart"/>
      <w:r>
        <w:t>Old World</w:t>
      </w:r>
      <w:proofErr w:type="gramEnd"/>
      <w:r>
        <w:t xml:space="preserve"> origin. Except for the llama, alpaca, dog, a few fowl, and guinea pig, the New World had no equivalents to the domesticated animals associated with the Old World, nor did it have the pathogens associated with the Old World’s dense populations of humans and such associated creatures as chickens, cattle, black rats, and Aedes </w:t>
      </w:r>
      <w:proofErr w:type="spellStart"/>
      <w:r>
        <w:t>egypti</w:t>
      </w:r>
      <w:proofErr w:type="spellEnd"/>
      <w:r>
        <w:t xml:space="preserve"> mosquitoes. Among these germs were those that carried smallpox, measles, chickenpox, influenza, malaria, and yellow fever. </w:t>
      </w:r>
    </w:p>
    <w:p w14:paraId="1AAF61E2" w14:textId="77777777" w:rsidR="001D37D4" w:rsidRDefault="001D37D4" w:rsidP="001D37D4">
      <w:r>
        <w:t xml:space="preserve">The Columbian exchange of crops affected both the Old World and the New. Amerindian crops that have crossed oceans—for example, maize to China and the white potato to Ireland—have been stimulants to population growth in the Old World. The latter’s crops and livestock have had much the same </w:t>
      </w:r>
    </w:p>
    <w:p w14:paraId="554ACDAD" w14:textId="77777777" w:rsidR="001D37D4" w:rsidRDefault="001D37D4" w:rsidP="001D37D4">
      <w:r>
        <w:t xml:space="preserve">effect in the Americas—for example, wheat in Kansas and the Pampa, and beef cattle in Texas and Brazil. The full story of the exchange is many volumes long, so for the sake of brevity and clarity let us focus on a specific region, the eastern third of the United States of America. </w:t>
      </w:r>
    </w:p>
    <w:p w14:paraId="31C156FE" w14:textId="77777777" w:rsidR="001D37D4" w:rsidRDefault="001D37D4" w:rsidP="001D37D4">
      <w:r>
        <w:t>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Josselyn, an Englishman and amateur naturalist who visited New England twice in the seventeenth century, left us a list, “Of Such Plants as Have Sprung Up since the English Planted and Kept Cattle in New England,” which included couch grass, dandelion, shepherd’s purse, groundsel, sow thistle, and chickweeds. One of these, a plantain (</w:t>
      </w:r>
      <w:proofErr w:type="spellStart"/>
      <w:r>
        <w:t>Plantago</w:t>
      </w:r>
      <w:proofErr w:type="spellEnd"/>
      <w:r>
        <w:t xml:space="preserve"> major), was named “Englishman’s Foot” by the Amerindians of New England and Virginia who believed that it would grow only where the English “have </w:t>
      </w:r>
      <w:proofErr w:type="gramStart"/>
      <w:r>
        <w:t>trodden, and</w:t>
      </w:r>
      <w:proofErr w:type="gramEnd"/>
      <w:r>
        <w:t xml:space="preserve"> was never known before the English came into this country.” Thus, as they intentionally sowed </w:t>
      </w:r>
      <w:proofErr w:type="gramStart"/>
      <w:r>
        <w:t>Old World</w:t>
      </w:r>
      <w:proofErr w:type="gramEnd"/>
      <w:r>
        <w:t xml:space="preserve"> crop seeds, the European settlers were unintentionally contaminating American fields with weed seed. More importantly, they were stripping and burning forests, exposing the native minor flora to direct sunlight and to the hooves and teeth of </w:t>
      </w:r>
      <w:proofErr w:type="gramStart"/>
      <w:r>
        <w:t>Old World</w:t>
      </w:r>
      <w:proofErr w:type="gramEnd"/>
      <w:r>
        <w:t xml:space="preserve"> livestock. The native flora could not tolerate the stress. The imported weeds could, because they had lived with large numbers of grazing animals for thousands of years. </w:t>
      </w:r>
    </w:p>
    <w:p w14:paraId="61330C63" w14:textId="77777777" w:rsidR="001D37D4" w:rsidRDefault="001D37D4" w:rsidP="001D37D4">
      <w:r>
        <w:t xml:space="preserve">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 </w:t>
      </w:r>
    </w:p>
    <w:p w14:paraId="7E6F220E" w14:textId="77777777" w:rsidR="001D37D4" w:rsidRDefault="001D37D4" w:rsidP="001D37D4">
      <w:r>
        <w:t xml:space="preserve">Native American resistance to the Europeans was ineffective. Indigenous peoples suffered from white brutality, alcoholism, the killing and driving </w:t>
      </w:r>
      <w:proofErr w:type="gramStart"/>
      <w:r>
        <w:t>off of</w:t>
      </w:r>
      <w:proofErr w:type="gramEnd"/>
      <w:r>
        <w:t xml:space="preserve"> game, and the expropriation of farmland, but all these together are insufficient to explain the degree of their defeat. The crucial factor was not people, plants, or animals, but germs. The history of the United States begins with Virginia and Massachusetts, and their histories begin with epidemics of unidentified diseases. </w:t>
      </w:r>
      <w:r>
        <w:lastRenderedPageBreak/>
        <w:t xml:space="preserve">At the time of the abortive Virginia colony at Roanoke in the 1580s the nearby Amerindians “began to die quickly. The disease was so strange that they neither knew what it was, nor how to cure it.” ​ [1] ​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 ​ [2] </w:t>
      </w:r>
    </w:p>
    <w:p w14:paraId="087A691A" w14:textId="77777777" w:rsidR="001D37D4" w:rsidRDefault="001D37D4" w:rsidP="001D37D4">
      <w:r>
        <w:t xml:space="preserve">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 ​ [3] </w:t>
      </w:r>
    </w:p>
    <w:p w14:paraId="5B1EC137" w14:textId="77777777" w:rsidR="001D37D4" w:rsidRDefault="001D37D4" w:rsidP="001D37D4">
      <w:r>
        <w:t xml:space="preserve">The missionaries and the traders who ventured into the American interior told the same appalling story about smallpox and the indigenes. In 1738 alone the epidemic destroyed half the Cherokee; in 1759 nearly half the Catawbas; in the first years of the next century two-thirds of the </w:t>
      </w:r>
      <w:proofErr w:type="spellStart"/>
      <w:r>
        <w:t>Omahas</w:t>
      </w:r>
      <w:proofErr w:type="spellEnd"/>
      <w:r>
        <w:t xml:space="preserve"> and perhaps half the entire population between the Missouri River and New Mexico; in 1837–1838 nearly every last one of the </w:t>
      </w:r>
      <w:proofErr w:type="spellStart"/>
      <w:r>
        <w:t>Mandans</w:t>
      </w:r>
      <w:proofErr w:type="spellEnd"/>
      <w:r>
        <w:t xml:space="preserve"> and perhaps half the people of the high plains. </w:t>
      </w:r>
    </w:p>
    <w:p w14:paraId="45E752B7" w14:textId="77777777" w:rsidR="001D37D4" w:rsidRDefault="001D37D4" w:rsidP="001D37D4">
      <w:r>
        <w:t xml:space="preserve">European explorers encountered distinctively American illnesses such as Chagas Disease, but these did not have much effect on Old World populations. Venereal syphilis has also been called American, but that accusation is far from proven. Even if we add all the </w:t>
      </w:r>
      <w:proofErr w:type="gramStart"/>
      <w:r>
        <w:t>Old World</w:t>
      </w:r>
      <w:proofErr w:type="gramEnd"/>
      <w:r>
        <w:t xml:space="preserve"> deaths blamed on American diseases together, including those ascribed to syphilis, the total is insignificant compared to Native American losses to smallpox alone. </w:t>
      </w:r>
    </w:p>
    <w:p w14:paraId="565D1A5C" w14:textId="77777777" w:rsidR="001D37D4" w:rsidRDefault="001D37D4" w:rsidP="001D37D4">
      <w:r>
        <w:t xml:space="preserve">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 </w:t>
      </w:r>
    </w:p>
    <w:p w14:paraId="4CC91A21" w14:textId="77777777" w:rsidR="001D37D4" w:rsidRDefault="001D37D4" w:rsidP="001D37D4">
      <w:r>
        <w:t xml:space="preserve">The New World’s great contribution to the Old is in crop plants. Maize, white potatoes, sweet potatoes, various squashes, </w:t>
      </w:r>
      <w:proofErr w:type="spellStart"/>
      <w:r>
        <w:t>chiles</w:t>
      </w:r>
      <w:proofErr w:type="spellEnd"/>
      <w:r>
        <w:t xml:space="preserve">,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 </w:t>
      </w:r>
    </w:p>
    <w:p w14:paraId="59FC549B" w14:textId="77777777" w:rsidR="001D37D4" w:rsidRDefault="001D37D4" w:rsidP="001D37D4">
      <w:r>
        <w:t xml:space="preserve">All this had nothing to do with superiority or inferiority of biosystems in any absolute sense. It has to do with environmental contrasts. Amerindians were accustomed to living in one </w:t>
      </w:r>
      <w:proofErr w:type="gramStart"/>
      <w:r>
        <w:t>particular kind</w:t>
      </w:r>
      <w:proofErr w:type="gramEnd"/>
      <w:r>
        <w:t xml:space="preserve"> of environment, Europeans and Africans in another. When the </w:t>
      </w:r>
      <w:proofErr w:type="gramStart"/>
      <w:r>
        <w:t>Old World</w:t>
      </w:r>
      <w:proofErr w:type="gramEnd"/>
      <w:r>
        <w:t xml:space="preserve"> peoples came to America, they brought with them all their plants, animals, and germs, creating a kind of environment to which they were already adapted, and so they increased in number. Amerindians had not adapted to European germs, and so initially their numbers plunged. That decline has reversed in our time as Amerindian populations have adapted to the Old World’s environmental influence, but the demographic triumph of the invaders, which was the most spectacular feature of the Old World’s invasion of the New, still stands</w:t>
      </w:r>
    </w:p>
    <w:p w14:paraId="4046985F" w14:textId="77777777" w:rsidR="001D37D4" w:rsidRDefault="001D37D4" w:rsidP="001D37D4">
      <w:r>
        <w:t xml:space="preserve"> </w:t>
      </w:r>
    </w:p>
    <w:p w14:paraId="6F505B16" w14:textId="77777777" w:rsidR="001D37D4" w:rsidRDefault="001D37D4" w:rsidP="001D37D4">
      <w:r>
        <w:t xml:space="preserve">[1] ​ David B. Quinn, ed. The Roanoke Voyages, 1584–1590: Documents to Illustrate the English Voyages to North America (London: Hakluyt Society, 1955), 378. </w:t>
      </w:r>
    </w:p>
    <w:p w14:paraId="78C34E61" w14:textId="77777777" w:rsidR="001D37D4" w:rsidRDefault="001D37D4" w:rsidP="001D37D4">
      <w:r>
        <w:t xml:space="preserve">[2] ​ Edward Winslow, Nathaniel Morton, William Bradford, and Thomas Prince, New England’s Memorial (Cambridge: Allan and </w:t>
      </w:r>
      <w:proofErr w:type="spellStart"/>
      <w:r>
        <w:t>Farnham</w:t>
      </w:r>
      <w:proofErr w:type="spellEnd"/>
      <w:r>
        <w:t xml:space="preserve">, 1855), 362. </w:t>
      </w:r>
    </w:p>
    <w:p w14:paraId="77A2D4F3" w14:textId="77777777" w:rsidR="001D37D4" w:rsidRDefault="001D37D4" w:rsidP="001D37D4">
      <w:r>
        <w:t xml:space="preserve">[3] ​ William Bradford, Of Plymouth Plantation, 1620–1647, ed. Samuel E. Morison (New York: Knopf, 1952), 271. </w:t>
      </w:r>
    </w:p>
    <w:p w14:paraId="64702362" w14:textId="2CB3CA7D" w:rsidR="001D37D4" w:rsidRDefault="001D37D4" w:rsidP="001D37D4">
      <w:r>
        <w:t xml:space="preserve"> </w:t>
      </w:r>
    </w:p>
    <w:p w14:paraId="086BE2F3" w14:textId="5C649336" w:rsidR="005F44E2" w:rsidRPr="005F44E2" w:rsidRDefault="005F44E2" w:rsidP="001D37D4">
      <w:pPr>
        <w:rPr>
          <w:b/>
          <w:bCs/>
          <w:i/>
          <w:iCs/>
          <w:sz w:val="48"/>
          <w:szCs w:val="48"/>
        </w:rPr>
      </w:pPr>
      <w:r w:rsidRPr="005F44E2">
        <w:rPr>
          <w:b/>
          <w:bCs/>
          <w:i/>
          <w:iCs/>
          <w:sz w:val="48"/>
          <w:szCs w:val="48"/>
        </w:rPr>
        <w:lastRenderedPageBreak/>
        <w:t>The Columbian Exchange</w:t>
      </w:r>
    </w:p>
    <w:tbl>
      <w:tblPr>
        <w:tblStyle w:val="TableGrid"/>
        <w:tblW w:w="0" w:type="auto"/>
        <w:tblLook w:val="04A0" w:firstRow="1" w:lastRow="0" w:firstColumn="1" w:lastColumn="0" w:noHBand="0" w:noVBand="1"/>
      </w:tblPr>
      <w:tblGrid>
        <w:gridCol w:w="2605"/>
        <w:gridCol w:w="3960"/>
        <w:gridCol w:w="4102"/>
      </w:tblGrid>
      <w:tr w:rsidR="005F44E2" w14:paraId="4A61D93E" w14:textId="77777777" w:rsidTr="005F44E2">
        <w:trPr>
          <w:trHeight w:val="530"/>
        </w:trPr>
        <w:tc>
          <w:tcPr>
            <w:tcW w:w="2605" w:type="dxa"/>
          </w:tcPr>
          <w:p w14:paraId="66BBF2FC" w14:textId="77777777" w:rsidR="005F44E2" w:rsidRDefault="005F44E2" w:rsidP="005F44E2"/>
        </w:tc>
        <w:tc>
          <w:tcPr>
            <w:tcW w:w="3960" w:type="dxa"/>
          </w:tcPr>
          <w:p w14:paraId="5365A25C" w14:textId="6F49A7A3" w:rsidR="005F44E2" w:rsidRPr="005F44E2" w:rsidRDefault="005F44E2" w:rsidP="005F44E2">
            <w:pPr>
              <w:jc w:val="center"/>
              <w:rPr>
                <w:b/>
                <w:bCs/>
                <w:sz w:val="32"/>
                <w:szCs w:val="32"/>
              </w:rPr>
            </w:pPr>
            <w:r w:rsidRPr="005F44E2">
              <w:rPr>
                <w:b/>
                <w:bCs/>
                <w:sz w:val="32"/>
                <w:szCs w:val="32"/>
              </w:rPr>
              <w:t xml:space="preserve">Old World </w:t>
            </w:r>
            <w:r w:rsidRPr="005F44E2">
              <w:rPr>
                <w:b/>
                <w:bCs/>
                <w:sz w:val="32"/>
                <w:szCs w:val="32"/>
              </w:rPr>
              <w:sym w:font="Wingdings" w:char="F0E0"/>
            </w:r>
            <w:r w:rsidRPr="005F44E2">
              <w:rPr>
                <w:b/>
                <w:bCs/>
                <w:sz w:val="32"/>
                <w:szCs w:val="32"/>
              </w:rPr>
              <w:t xml:space="preserve"> New World</w:t>
            </w:r>
          </w:p>
        </w:tc>
        <w:tc>
          <w:tcPr>
            <w:tcW w:w="4102" w:type="dxa"/>
          </w:tcPr>
          <w:p w14:paraId="7D128413" w14:textId="77B11771" w:rsidR="005F44E2" w:rsidRPr="005F44E2" w:rsidRDefault="005F44E2" w:rsidP="005F44E2">
            <w:pPr>
              <w:jc w:val="center"/>
              <w:rPr>
                <w:b/>
                <w:bCs/>
                <w:sz w:val="32"/>
                <w:szCs w:val="32"/>
              </w:rPr>
            </w:pPr>
            <w:r w:rsidRPr="005F44E2">
              <w:rPr>
                <w:b/>
                <w:bCs/>
                <w:sz w:val="32"/>
                <w:szCs w:val="32"/>
              </w:rPr>
              <w:t xml:space="preserve">New World </w:t>
            </w:r>
            <w:r w:rsidRPr="005F44E2">
              <w:rPr>
                <w:b/>
                <w:bCs/>
                <w:sz w:val="32"/>
                <w:szCs w:val="32"/>
              </w:rPr>
              <w:sym w:font="Wingdings" w:char="F0E0"/>
            </w:r>
            <w:r w:rsidRPr="005F44E2">
              <w:rPr>
                <w:b/>
                <w:bCs/>
                <w:sz w:val="32"/>
                <w:szCs w:val="32"/>
              </w:rPr>
              <w:t xml:space="preserve"> Old World</w:t>
            </w:r>
          </w:p>
        </w:tc>
      </w:tr>
      <w:tr w:rsidR="005F44E2" w14:paraId="21A738B9" w14:textId="77777777" w:rsidTr="005F44E2">
        <w:trPr>
          <w:trHeight w:val="1561"/>
        </w:trPr>
        <w:tc>
          <w:tcPr>
            <w:tcW w:w="2605" w:type="dxa"/>
          </w:tcPr>
          <w:p w14:paraId="50C9D41F" w14:textId="77777777" w:rsidR="005F44E2" w:rsidRDefault="005F44E2" w:rsidP="005F44E2">
            <w:pPr>
              <w:rPr>
                <w:b/>
                <w:bCs/>
                <w:sz w:val="40"/>
                <w:szCs w:val="40"/>
              </w:rPr>
            </w:pPr>
          </w:p>
          <w:p w14:paraId="26D8019B" w14:textId="4C6B708E" w:rsidR="005F44E2" w:rsidRPr="005F44E2" w:rsidRDefault="005F44E2" w:rsidP="005F44E2">
            <w:pPr>
              <w:rPr>
                <w:b/>
                <w:bCs/>
                <w:sz w:val="40"/>
                <w:szCs w:val="40"/>
              </w:rPr>
            </w:pPr>
            <w:r w:rsidRPr="005F44E2">
              <w:rPr>
                <w:b/>
                <w:bCs/>
                <w:sz w:val="40"/>
                <w:szCs w:val="40"/>
              </w:rPr>
              <w:t>Animals</w:t>
            </w:r>
          </w:p>
        </w:tc>
        <w:tc>
          <w:tcPr>
            <w:tcW w:w="3960" w:type="dxa"/>
          </w:tcPr>
          <w:p w14:paraId="47C2683B" w14:textId="77777777" w:rsidR="005F44E2" w:rsidRDefault="005F44E2" w:rsidP="005F44E2"/>
        </w:tc>
        <w:tc>
          <w:tcPr>
            <w:tcW w:w="4102" w:type="dxa"/>
          </w:tcPr>
          <w:p w14:paraId="08257FDF" w14:textId="77777777" w:rsidR="005F44E2" w:rsidRDefault="005F44E2" w:rsidP="005F44E2"/>
        </w:tc>
      </w:tr>
      <w:tr w:rsidR="005F44E2" w14:paraId="03D7A295" w14:textId="77777777" w:rsidTr="005F44E2">
        <w:trPr>
          <w:trHeight w:val="1561"/>
        </w:trPr>
        <w:tc>
          <w:tcPr>
            <w:tcW w:w="2605" w:type="dxa"/>
          </w:tcPr>
          <w:p w14:paraId="27215886" w14:textId="77777777" w:rsidR="005F44E2" w:rsidRDefault="005F44E2" w:rsidP="005F44E2">
            <w:pPr>
              <w:rPr>
                <w:b/>
                <w:bCs/>
                <w:sz w:val="40"/>
                <w:szCs w:val="40"/>
              </w:rPr>
            </w:pPr>
          </w:p>
          <w:p w14:paraId="2737D937" w14:textId="69DB8F9D" w:rsidR="005F44E2" w:rsidRPr="005F44E2" w:rsidRDefault="005F44E2" w:rsidP="005F44E2">
            <w:pPr>
              <w:rPr>
                <w:b/>
                <w:bCs/>
                <w:sz w:val="40"/>
                <w:szCs w:val="40"/>
              </w:rPr>
            </w:pPr>
            <w:r w:rsidRPr="005F44E2">
              <w:rPr>
                <w:b/>
                <w:bCs/>
                <w:sz w:val="40"/>
                <w:szCs w:val="40"/>
              </w:rPr>
              <w:t>Plants</w:t>
            </w:r>
          </w:p>
        </w:tc>
        <w:tc>
          <w:tcPr>
            <w:tcW w:w="3960" w:type="dxa"/>
          </w:tcPr>
          <w:p w14:paraId="2494DBD0" w14:textId="77777777" w:rsidR="005F44E2" w:rsidRDefault="005F44E2" w:rsidP="005F44E2"/>
        </w:tc>
        <w:tc>
          <w:tcPr>
            <w:tcW w:w="4102" w:type="dxa"/>
          </w:tcPr>
          <w:p w14:paraId="7DC18350" w14:textId="77777777" w:rsidR="005F44E2" w:rsidRDefault="005F44E2" w:rsidP="005F44E2"/>
        </w:tc>
      </w:tr>
      <w:tr w:rsidR="005F44E2" w14:paraId="03151D1B" w14:textId="77777777" w:rsidTr="005F44E2">
        <w:trPr>
          <w:trHeight w:val="1503"/>
        </w:trPr>
        <w:tc>
          <w:tcPr>
            <w:tcW w:w="2605" w:type="dxa"/>
          </w:tcPr>
          <w:p w14:paraId="53196CF8" w14:textId="77777777" w:rsidR="005F44E2" w:rsidRDefault="005F44E2" w:rsidP="005F44E2">
            <w:pPr>
              <w:rPr>
                <w:b/>
                <w:bCs/>
                <w:sz w:val="40"/>
                <w:szCs w:val="40"/>
              </w:rPr>
            </w:pPr>
          </w:p>
          <w:p w14:paraId="0284CDD4" w14:textId="454DC207" w:rsidR="005F44E2" w:rsidRPr="005F44E2" w:rsidRDefault="005F44E2" w:rsidP="005F44E2">
            <w:pPr>
              <w:rPr>
                <w:b/>
                <w:bCs/>
                <w:sz w:val="40"/>
                <w:szCs w:val="40"/>
              </w:rPr>
            </w:pPr>
            <w:r w:rsidRPr="005F44E2">
              <w:rPr>
                <w:b/>
                <w:bCs/>
                <w:sz w:val="40"/>
                <w:szCs w:val="40"/>
              </w:rPr>
              <w:t>Populations</w:t>
            </w:r>
          </w:p>
        </w:tc>
        <w:tc>
          <w:tcPr>
            <w:tcW w:w="3960" w:type="dxa"/>
          </w:tcPr>
          <w:p w14:paraId="3BD8EB1F" w14:textId="77777777" w:rsidR="005F44E2" w:rsidRDefault="005F44E2" w:rsidP="005F44E2"/>
        </w:tc>
        <w:tc>
          <w:tcPr>
            <w:tcW w:w="4102" w:type="dxa"/>
          </w:tcPr>
          <w:p w14:paraId="0BC0EB72" w14:textId="77777777" w:rsidR="005F44E2" w:rsidRDefault="005F44E2" w:rsidP="005F44E2"/>
        </w:tc>
      </w:tr>
      <w:tr w:rsidR="005F44E2" w14:paraId="3F1FEF00" w14:textId="77777777" w:rsidTr="005F44E2">
        <w:trPr>
          <w:trHeight w:val="1561"/>
        </w:trPr>
        <w:tc>
          <w:tcPr>
            <w:tcW w:w="2605" w:type="dxa"/>
          </w:tcPr>
          <w:p w14:paraId="023D1174" w14:textId="77777777" w:rsidR="005F44E2" w:rsidRDefault="005F44E2" w:rsidP="005F44E2">
            <w:pPr>
              <w:rPr>
                <w:b/>
                <w:bCs/>
                <w:sz w:val="40"/>
                <w:szCs w:val="40"/>
              </w:rPr>
            </w:pPr>
          </w:p>
          <w:p w14:paraId="5C0A3A1F" w14:textId="11764B8D" w:rsidR="005F44E2" w:rsidRPr="005F44E2" w:rsidRDefault="005F44E2" w:rsidP="005F44E2">
            <w:pPr>
              <w:rPr>
                <w:b/>
                <w:bCs/>
                <w:sz w:val="40"/>
                <w:szCs w:val="40"/>
              </w:rPr>
            </w:pPr>
            <w:r w:rsidRPr="005F44E2">
              <w:rPr>
                <w:b/>
                <w:bCs/>
                <w:sz w:val="40"/>
                <w:szCs w:val="40"/>
              </w:rPr>
              <w:t>Technology</w:t>
            </w:r>
          </w:p>
        </w:tc>
        <w:tc>
          <w:tcPr>
            <w:tcW w:w="3960" w:type="dxa"/>
          </w:tcPr>
          <w:p w14:paraId="0F64A2A4" w14:textId="77777777" w:rsidR="005F44E2" w:rsidRDefault="005F44E2" w:rsidP="005F44E2"/>
        </w:tc>
        <w:tc>
          <w:tcPr>
            <w:tcW w:w="4102" w:type="dxa"/>
          </w:tcPr>
          <w:p w14:paraId="22C01CDC" w14:textId="77777777" w:rsidR="005F44E2" w:rsidRDefault="005F44E2" w:rsidP="005F44E2"/>
        </w:tc>
      </w:tr>
      <w:tr w:rsidR="005F44E2" w14:paraId="50A63434" w14:textId="77777777" w:rsidTr="005F44E2">
        <w:trPr>
          <w:trHeight w:val="1561"/>
        </w:trPr>
        <w:tc>
          <w:tcPr>
            <w:tcW w:w="2605" w:type="dxa"/>
          </w:tcPr>
          <w:p w14:paraId="74A0C2B2" w14:textId="77777777" w:rsidR="005F44E2" w:rsidRDefault="005F44E2" w:rsidP="005F44E2">
            <w:pPr>
              <w:rPr>
                <w:b/>
                <w:bCs/>
                <w:sz w:val="40"/>
                <w:szCs w:val="40"/>
              </w:rPr>
            </w:pPr>
          </w:p>
          <w:p w14:paraId="4720ACFD" w14:textId="63AE55B5" w:rsidR="005F44E2" w:rsidRPr="005F44E2" w:rsidRDefault="005F44E2" w:rsidP="005F44E2">
            <w:pPr>
              <w:rPr>
                <w:b/>
                <w:bCs/>
                <w:sz w:val="40"/>
                <w:szCs w:val="40"/>
              </w:rPr>
            </w:pPr>
            <w:r w:rsidRPr="005F44E2">
              <w:rPr>
                <w:b/>
                <w:bCs/>
                <w:sz w:val="40"/>
                <w:szCs w:val="40"/>
              </w:rPr>
              <w:t xml:space="preserve">Culture </w:t>
            </w:r>
            <w:r>
              <w:rPr>
                <w:b/>
                <w:bCs/>
                <w:sz w:val="40"/>
                <w:szCs w:val="40"/>
              </w:rPr>
              <w:t>&amp;</w:t>
            </w:r>
            <w:r w:rsidRPr="005F44E2">
              <w:rPr>
                <w:b/>
                <w:bCs/>
                <w:sz w:val="40"/>
                <w:szCs w:val="40"/>
              </w:rPr>
              <w:t xml:space="preserve"> Ideas</w:t>
            </w:r>
          </w:p>
        </w:tc>
        <w:tc>
          <w:tcPr>
            <w:tcW w:w="3960" w:type="dxa"/>
          </w:tcPr>
          <w:p w14:paraId="4B994585" w14:textId="77777777" w:rsidR="005F44E2" w:rsidRDefault="005F44E2" w:rsidP="005F44E2"/>
        </w:tc>
        <w:tc>
          <w:tcPr>
            <w:tcW w:w="4102" w:type="dxa"/>
          </w:tcPr>
          <w:p w14:paraId="520CD077" w14:textId="77777777" w:rsidR="005F44E2" w:rsidRDefault="005F44E2" w:rsidP="005F44E2"/>
        </w:tc>
      </w:tr>
      <w:tr w:rsidR="005F44E2" w14:paraId="35940DE4" w14:textId="77777777" w:rsidTr="005F44E2">
        <w:trPr>
          <w:trHeight w:val="1561"/>
        </w:trPr>
        <w:tc>
          <w:tcPr>
            <w:tcW w:w="2605" w:type="dxa"/>
          </w:tcPr>
          <w:p w14:paraId="5B97A423" w14:textId="77777777" w:rsidR="005F44E2" w:rsidRDefault="005F44E2" w:rsidP="005F44E2">
            <w:pPr>
              <w:rPr>
                <w:b/>
                <w:bCs/>
                <w:sz w:val="40"/>
                <w:szCs w:val="40"/>
              </w:rPr>
            </w:pPr>
          </w:p>
          <w:p w14:paraId="132D99F7" w14:textId="565A2704" w:rsidR="005F44E2" w:rsidRPr="005F44E2" w:rsidRDefault="005F44E2" w:rsidP="005F44E2">
            <w:pPr>
              <w:rPr>
                <w:b/>
                <w:bCs/>
                <w:sz w:val="40"/>
                <w:szCs w:val="40"/>
              </w:rPr>
            </w:pPr>
            <w:r w:rsidRPr="005F44E2">
              <w:rPr>
                <w:b/>
                <w:bCs/>
                <w:sz w:val="40"/>
                <w:szCs w:val="40"/>
              </w:rPr>
              <w:t>Disease</w:t>
            </w:r>
          </w:p>
        </w:tc>
        <w:tc>
          <w:tcPr>
            <w:tcW w:w="3960" w:type="dxa"/>
          </w:tcPr>
          <w:p w14:paraId="577861DC" w14:textId="77777777" w:rsidR="005F44E2" w:rsidRDefault="005F44E2" w:rsidP="005F44E2"/>
        </w:tc>
        <w:tc>
          <w:tcPr>
            <w:tcW w:w="4102" w:type="dxa"/>
          </w:tcPr>
          <w:p w14:paraId="404F198D" w14:textId="77777777" w:rsidR="005F44E2" w:rsidRDefault="005F44E2" w:rsidP="005F44E2"/>
        </w:tc>
      </w:tr>
    </w:tbl>
    <w:p w14:paraId="08A22430" w14:textId="4F52F371" w:rsidR="005F44E2" w:rsidRDefault="005F44E2" w:rsidP="005F44E2"/>
    <w:tbl>
      <w:tblPr>
        <w:tblStyle w:val="TableGrid"/>
        <w:tblW w:w="0" w:type="auto"/>
        <w:tblLook w:val="04A0" w:firstRow="1" w:lastRow="0" w:firstColumn="1" w:lastColumn="0" w:noHBand="0" w:noVBand="1"/>
      </w:tblPr>
      <w:tblGrid>
        <w:gridCol w:w="10719"/>
      </w:tblGrid>
      <w:tr w:rsidR="005F44E2" w14:paraId="401B3859" w14:textId="77777777" w:rsidTr="005F44E2">
        <w:trPr>
          <w:trHeight w:val="2711"/>
        </w:trPr>
        <w:tc>
          <w:tcPr>
            <w:tcW w:w="10719" w:type="dxa"/>
          </w:tcPr>
          <w:p w14:paraId="7C8A8540" w14:textId="77777777" w:rsidR="005F44E2" w:rsidRPr="005F44E2" w:rsidRDefault="005F44E2" w:rsidP="005F44E2">
            <w:pPr>
              <w:autoSpaceDE w:val="0"/>
              <w:autoSpaceDN w:val="0"/>
              <w:adjustRightInd w:val="0"/>
              <w:rPr>
                <w:rFonts w:ascii="Calibri" w:hAnsi="Calibri" w:cs="Calibri"/>
                <w:color w:val="000000"/>
                <w:sz w:val="24"/>
                <w:szCs w:val="24"/>
              </w:rPr>
            </w:pPr>
          </w:p>
          <w:tbl>
            <w:tblPr>
              <w:tblW w:w="8689" w:type="dxa"/>
              <w:tblBorders>
                <w:top w:val="nil"/>
                <w:left w:val="nil"/>
                <w:bottom w:val="nil"/>
                <w:right w:val="nil"/>
              </w:tblBorders>
              <w:tblLook w:val="0000" w:firstRow="0" w:lastRow="0" w:firstColumn="0" w:lastColumn="0" w:noHBand="0" w:noVBand="0"/>
            </w:tblPr>
            <w:tblGrid>
              <w:gridCol w:w="8689"/>
            </w:tblGrid>
            <w:tr w:rsidR="005F44E2" w:rsidRPr="005F44E2" w14:paraId="12F5CFCF" w14:textId="77777777" w:rsidTr="005F44E2">
              <w:tblPrEx>
                <w:tblCellMar>
                  <w:top w:w="0" w:type="dxa"/>
                  <w:bottom w:w="0" w:type="dxa"/>
                </w:tblCellMar>
              </w:tblPrEx>
              <w:trPr>
                <w:trHeight w:val="111"/>
              </w:trPr>
              <w:tc>
                <w:tcPr>
                  <w:tcW w:w="0" w:type="auto"/>
                </w:tcPr>
                <w:p w14:paraId="6926DCE9" w14:textId="7B31E0A8" w:rsidR="005F44E2" w:rsidRPr="005F44E2" w:rsidRDefault="005F44E2" w:rsidP="005F44E2">
                  <w:pPr>
                    <w:autoSpaceDE w:val="0"/>
                    <w:autoSpaceDN w:val="0"/>
                    <w:adjustRightInd w:val="0"/>
                    <w:spacing w:after="0" w:line="240" w:lineRule="auto"/>
                    <w:rPr>
                      <w:rFonts w:ascii="Calibri" w:hAnsi="Calibri" w:cs="Calibri"/>
                      <w:color w:val="000000"/>
                      <w:sz w:val="20"/>
                      <w:szCs w:val="20"/>
                    </w:rPr>
                  </w:pPr>
                  <w:r w:rsidRPr="005F44E2">
                    <w:rPr>
                      <w:rFonts w:ascii="Calibri" w:hAnsi="Calibri" w:cs="Calibri"/>
                      <w:b/>
                      <w:bCs/>
                      <w:color w:val="000000"/>
                    </w:rPr>
                    <w:t xml:space="preserve">Other Sources Consulted </w:t>
                  </w:r>
                  <w:r w:rsidRPr="005F44E2">
                    <w:rPr>
                      <w:rFonts w:ascii="Calibri" w:hAnsi="Calibri" w:cs="Calibri"/>
                      <w:color w:val="000000"/>
                      <w:sz w:val="20"/>
                      <w:szCs w:val="20"/>
                    </w:rPr>
                    <w:t xml:space="preserve">(no set citation format – just be descriptive enough so that I can find them): </w:t>
                  </w:r>
                </w:p>
              </w:tc>
            </w:tr>
          </w:tbl>
          <w:p w14:paraId="7E167F36" w14:textId="77777777" w:rsidR="005F44E2" w:rsidRDefault="005F44E2" w:rsidP="005F44E2"/>
        </w:tc>
      </w:tr>
    </w:tbl>
    <w:p w14:paraId="4A1C872D" w14:textId="5490C610" w:rsidR="00D0515C" w:rsidRPr="00D0515C" w:rsidRDefault="00D0515C" w:rsidP="00D0515C">
      <w:pPr>
        <w:tabs>
          <w:tab w:val="left" w:pos="4700"/>
        </w:tabs>
      </w:pPr>
      <w:bookmarkStart w:id="0" w:name="_GoBack"/>
      <w:bookmarkEnd w:id="0"/>
    </w:p>
    <w:sectPr w:rsidR="00D0515C" w:rsidRPr="00D0515C" w:rsidSect="001D3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D4"/>
    <w:rsid w:val="001D37D4"/>
    <w:rsid w:val="005F44E2"/>
    <w:rsid w:val="00D0515C"/>
    <w:rsid w:val="00DC6506"/>
    <w:rsid w:val="00E7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55B8"/>
  <w15:chartTrackingRefBased/>
  <w15:docId w15:val="{BEE54BCE-E319-499F-BB68-ACBD73B2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D4"/>
    <w:rPr>
      <w:rFonts w:ascii="Segoe UI" w:hAnsi="Segoe UI" w:cs="Segoe UI"/>
      <w:sz w:val="18"/>
      <w:szCs w:val="18"/>
    </w:rPr>
  </w:style>
  <w:style w:type="table" w:styleId="TableGrid">
    <w:name w:val="Table Grid"/>
    <w:basedOn w:val="TableNormal"/>
    <w:uiPriority w:val="39"/>
    <w:rsid w:val="005F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4E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44E2"/>
    <w:rPr>
      <w:color w:val="0563C1" w:themeColor="hyperlink"/>
      <w:u w:val="single"/>
    </w:rPr>
  </w:style>
  <w:style w:type="character" w:styleId="UnresolvedMention">
    <w:name w:val="Unresolved Mention"/>
    <w:basedOn w:val="DefaultParagraphFont"/>
    <w:uiPriority w:val="99"/>
    <w:semiHidden/>
    <w:unhideWhenUsed/>
    <w:rsid w:val="005F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Columbian_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2</cp:revision>
  <cp:lastPrinted>2019-08-05T11:30:00Z</cp:lastPrinted>
  <dcterms:created xsi:type="dcterms:W3CDTF">2019-08-05T11:25:00Z</dcterms:created>
  <dcterms:modified xsi:type="dcterms:W3CDTF">2020-08-19T14:13:00Z</dcterms:modified>
</cp:coreProperties>
</file>